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Костикова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А.А.,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доцент кафедры истории зарубежной философии МГУ, к.ф.н.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>ГЕНДЕРНАЯ ФИЛОСОФИЯ И ФЕМИНИЗМ: ИСТОРИЯ И ТЕОРИЯ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Проблема женского как философская проблема сегодня ставится как в рамках традиционных разновидностей феминизма, так и на основе так называемого гендерного подхода к проблемам пола, определяющего все различия социально сконструированными, в том числе, и прежде всего то, что в классической философии считалось сущностно определяющим по отношению к индивиду, атрибутивным признаком человеческого существования - пол.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Вполне закономерно, что такой подход в корне меняет понимание этой проблемы и способствует появлению принципиально новых концепций человеческой субъективности, способов ее презентации и определения.</w:t>
      </w:r>
      <w:proofErr w:type="gramEnd"/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        Гендерная философия конца ХХ века и новейшие направления феминистской теории появились на волне мощного, прежде всего политического, движения женщин за свои права, берущего свое начало с Мари Уолстоункрафт с ее "Оправдания прав женщин" (1792) и Олимпии де Гуж и ее "Декларации прав женщины и гражданки" (1793). Несомненно, на эти первые, но очень яркие шаги либерального феминизма, ставившего своей задачей дать женщинам равные права с мужчинами, повлияли просветительские идеи о социальной природе человека, о роли воспитания в формировании ребенка, а позже идеи политического либерализма, сподвигнувшие феминисток на создание первых политических проектов, как, например, американской "Декларации чувств" (1848), и на политическую борьбу традиционными политическими методами за их воплощение.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Появляющийся уже к концу 18 века, более теоретичный марксистский феминизм оказывается, согласно теории марксизма, составной частью борьбы за освобождение человека от социального угнетения.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Пожалуй, именно в этих работах (например, "К еврейскому вопросу" К.Маркса 1843, "Происхождение семьи, частной собственности и государства" Ф.Энгельса 1883 или специально посвященной женскому вопросу и ставшей классической работе Августа Бебеля "Женщина и социализм" 1879) понимание женского оказывается наиболее близким к тому, что востребовано теоретически сегодня: женщина - не особый человеческий подвид, а полноправный член общества, проблемы которого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связаны прежде всего с социальным угнетением, возникшем на основе частной собственности.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Однако получалось, что и политического равноправия в рамках буржуазного общества быть не может.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 xml:space="preserve">     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Третья разновидность феминизма - радикальный - появился в 60-е годы 20 века и был озабочен прежде всего критикой современного общества как принципиально не способного осуществить идею равноправия полов - как тоталитарного.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Радикальные феминистки вводят в оборот противопоставление "патриархатного" современного общества, построенного по закону господства силы, по принципам властного доминирования - по мужским принципам - обществу идеальному, не иерархичному - возвращающего нас отчасти к справедливому матриархату.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 понимании возможности достижения такого общества радикальные феминистки расходятся, однако все они считают, что именно женщины должны реализовать свое видение общества будет ли это вместе с мужчинами, или отдельно от них.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Ассиметрия во взаимоотношениях полов пронизывает все сферы, начиная с политической и заканчивая сексуальной, и объясняется это прежде всего биологическими характеристиками пола, прежде всего ответственностью женщин за репродуктивную функцию.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Работы, как правило, представительниц этого направления феминизма делают акцент на традиционной бинарной оппозиции биологических полов - мужского и женского: ставшие классическими "Политика изнасилования" Сьюзан Гриффин (1970), "Диалектика пола: проблема феминисткой революции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" 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Такое революционное возвращение к традиционному пониманию женского вопроса - простое смещение положительной оценки с традиционного мужского на женское - вызвало к жизни в 60-е годы 20 века вторую волну либерального феминизма, предложившего в качестве нового реального объекта социальной борьбы борьбу со стереотипами, мешающими реализовать добытые на предыдущем этапе феминистского движения права - равное представительство в органах власти, равные права на образование, реформирование трудового законодательства и т.д.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(самой известной работой стала в США книга Бетти Фридан "Загадка женственности" (1963)).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В это же время в рамках структурализма и символического лакановского психоанализа появляется движение так называемой феминисткой критики: Кристева, Иригарэй и другие. Именно они, с легкой руки Деррида, вводят в феминисткий оборот такой, например, ключевой термин, как "онто-лого-тео-телео-фоно-фалло-центризм", обозначающий и сегодня иерархический, "мужской", способ организации общества, знания, воспитания, семьи, культуры, языка.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Центром развития феминистских идей становятся так называемые "кружки по повышению самосознания", в которых на основе психоаналитической традиции опоры на личный опыт и частные истории (так называемые case study), переосмысливаются стереотипы восприятия и оценки различных ситуаций.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В том числе и из практики этих кружков вырастают специальные образовательные программы для женщин и, наконец, обязательная в США для всех социальных профилей дисциплина о женщинах (womenstudies), а уже позже - с 90-х годов - во многом оппозиционная ей учебная и исследовательская дисциплина - гендерные исследования (genderstudies), уже вышедшая из непосредственного влияния феминисток.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 этом смысле показателен центральный термин - "гендер" - он фиксирует одновременно новый предмет исследования - отношения полов в конкретном социально-историческом ситуационном контексте - и новый подход к этому предмету - стремление "снять" иерархичность этих отношений.</w:t>
      </w:r>
      <w:proofErr w:type="gramEnd"/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Современная постановка проблем в теории, использование новых методов в исследованиях, применение интерактивных приемов в обучении - все это отличает существование гендерной дисциплины.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Появление гендерной проблематики в самых разных науках не только обновляет их терминологически и методологически, но и меняет качественно: вводя аксиологический плюрализм в отношении концепций данной науки и смягчая жесткие границы между различными науками - сближая их друг с другом на основе междисциплинарности как принципа гендерных исследований. Это относится и к философии, которая получает по сути уникальную возможность реализовать закономерную тенденцию объединения политических, психологических, онтологических и гносеологических концепций, в начале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20 столетия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резко отмежевавшихся друг от друга.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Философия гендера, как это будет показано ниже, оказывается не только философией пола, но и современной философской постановкой вопросов о власти, субъективности, соотношении духовного и телесного, специфике современного научного знания.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Специфика философии гендера, отличающая ее от других исследовательских полей, - в том, что она, традиционно претендуя на функцию метанауки, методологической базы гендерных исследований в целом, отказывается от прескрипционного характера реализации этой функции: философия гендера на деле пытается реализовать новейшие принципы поливариативности и антитетичности философского мышления.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Таким образом, это своеобразное теоретическое смещение акцентов в политическом движении феминизма совпало с логикой развития философской проблематики в 60-е годы 20 века.</w:t>
      </w:r>
      <w:proofErr w:type="gramEnd"/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 Движение философии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20 века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от философии модерна и философского структурализма к постструктурализму и философии века 21 - попытка преодолеть одновременно бинарное рассмотрение мира и дихотомичное построение самой философии. Как это удачно сформулировал французский философ М.Мерло-Понти, важнейшей задачей метафизики 20 века является преодоление ее антитетичности как в ответах на "вечные" философские вопросы, так и в самой их постановке. Традиционная альтернатива общего и единичного, индивида и общества, возможности и действительности, проекта и его реализации, нового и старого, интуиции и рациональности, веры и разума, экспрессии и экспрессивных средств, мужского и женского, наконец, становится в новейшей философии, прежде всего гендерной, темой историко-философской критики, по отношению к которой формируется новый стиль философского мышления.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Это поиск третьего, безальтернативного пути.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 основании такого подхода лежит принципиальное отличие всей, в том числе философской, культуры постмодерна, рассматривающей человека, его восприятие мира и мир в тесной взаимосвязи.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>  </w:t>
      </w:r>
      <w:r>
        <w:rPr>
          <w:rFonts w:ascii="Courier New" w:hAnsi="Courier New" w:cs="Courier New"/>
          <w:sz w:val="26"/>
          <w:szCs w:val="26"/>
          <w:lang w:val="en-US"/>
        </w:rPr>
        <w:t xml:space="preserve">   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Проблема субъективности и идентичности субъекта становится одной из центральных.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Она включает в себя и проблему сексуальной идентичности, но в сфере интереса философии гендера оказывается множество сопредельных тем: это и национальная, и культурно-историческая, и возрастная самоидентификация субъекта.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Идентичность субъекта понимается как нечто не сводимое к структуре или функции, а скорее фрагментированное.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 этом общее настроение философии гендера совпадает с идеями новейшей философии в целом, самых разных ее направлений, включая не только философский постмодерн, но и последние концепции аналитической или феноменологической школ - задача состоит в том, чтобы мыслить различное.</w:t>
      </w:r>
      <w:proofErr w:type="gramEnd"/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На гендерные исследования теоретически повлияли прежде всего такие философские школы, как феноменология, логика развития ее основных идей.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От попытки Гуссерля выстроить эгологию, особым интересом к сознанию и способам презентации мира и самоопределения до Мерло-Понти, Сартра и Хайдеггера, которые распространили, или, точнее, сфокусировали идею феноменологического исследования на телесном опыте, смысле, значении Другого, языке выражения или самой выразительности.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Это влияние в целом, скорее опосредованное - через более поздних Делеза, Деррида, Фуко, Бодрийара уже соединивших в своих концепциях эти идеи с проблематикой структурной лингвистики и антропологии и психоанализа, - тем не менее определило сам способ построения гендерных теорий.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Несмотря на содержательной разнообразие этих концепций, можно сказать, что все они пытаются дать аналитическое исследование субъективности.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Некоторые из них не теряют при этом исходной связи с феминистской проблематикой, другие в большей мере ориентированы на тенденции новейшей философии.</w:t>
      </w:r>
      <w:proofErr w:type="gramEnd"/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 xml:space="preserve">      </w:t>
      </w:r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К числу первых можно отнести Рози Брайдотти ("Модели диссонанса. Женщина с точки зрения современной философии" (1991), "Номадические субъекты: тело и сексуальное различие в современной феминистской теории" (1994)). Брайдотти вслед за французскими философами Фуко и Делезом исследует прежде всего систему властных отношений, которые формируют основные характеристики субъективности: определенность его социального статуса по отношению к структуре власть-подчинение.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Различие понимается всегда как "отличие от", то есть как от-сутствие какого-либо качества, наличествующего у другого, то есть как ущербность и второсортность.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Таков преобладающий способ самоопределения - идентификации, маскулинный, как пищет Брайдотти, по сути.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Брайдотти предлагает проект высвобождения женской идентичности, оказавшейся встроенной в эту иерархическую систему определений: "политический проект номадизма".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Брайдотти подхватывает делезовское понятие "номадического субъекта" для обозначения женской субъективности и тех ее черт, которые позволят выйти из маскулинной иерархии.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Номадичность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( от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греческого номас - кочевник) предполагает с одной стороны, принципиальную изменчивость самого субъекта, а с другой стороны, изменчивую политическую стратегию.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Стать номадой - обрести гибкую позицию в отношении своего места, своей роли, своей исключительности, в том числе своего языка - и в этой гибкости и активности и состоит сам способ сопротивления иерархии.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 xml:space="preserve">      </w:t>
      </w:r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К вторым относится Джудит Батлер ("Гендерное беспокойство" (1995)), считающая феминизм продолжением этого исходного противопоставления мужского и женского: "гендер не следовало бы понимать просто как культурное наслоение значения на биологически предзаданный пол+; он принадлежит также к дискурсивным/культурным средствам, при помощи которых производится и учреждается "сексуальная природа" или "естественный пол" как "додискурсивный", предшествующий культуре, политически нейтральный фон, на котором действует культура". Батлер считает необходимым провести своеобразную деконструкцию гендера: критически рассмотреть его обусловленность властными отношениями.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И, как следствие, перейти к "множественным феминизмам", к плюрализации самих гендерных определений.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Гендер - флуктуационная переменная, которое меняет свое значение.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Самоидентификация связана не с сущностью, а с поведением, который носит прежде всего имитационный характер.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Проблема самоидентификации, таким образом, - это проблема постоянного поиска сочетания формы имитации, символа, звука и того, что он выражает.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Перформативность гендера, как основная теоретическая проблема гендерной философии (это понятие Батлер заимствует у Джона Остина), понимается в традиции аналитической философии: действие, артикуляция и смысл, соединенные в акт говорения.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Возвращение к практике.</w:t>
      </w:r>
      <w:proofErr w:type="gramEnd"/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Сегодня своеобразным развитием этих дискуссий становится queer-теории.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Это сленговое словечко, ставшее термином, обычно не переводится с английского (как прилагательное - странный, чудаковатый, эксцентричный, сомнительный, подозрительный, пьяный, поддельный, сумасшедший; как глагол - портить, расстраивать планы, обманывать).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Считается, что впервые применительно к идентичности его использовала Тереза де Лауретис, обозначив сложившееся в обществе отношение к практике женской гомосексуальности: то, что можно было бы перевести нашим сленговым "отстойный".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Так появилось направление "лесбийской философии".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Но вводя в оборот термин "queer-субъект", де Лауретис не связывала его тем или иным биологическим полом, она подчеркивала внеположенность такого субъекта: он вне иерархически организованных ценностей, он вне центрированного нормативного общества и культуры, он оказывается тем нарушителем порядка и традиций, который своим экс-центричным поведением ставит под сомнение сам порядок, саму нормативность. Другой известный теоретик гендерной философии Элизабет Гросс, считает, что "queer-субъект" своим существованием отказывается от эссенциализма, в понимании этой проблемы Сартром: отказывается от атрибутов, сущностных характеристик, ограничивающих человеческую свободу. Акцент в чрезвычайно популярных сегодня "queer-исследованиях" акцент сделан на практике, но предмет чрезвычайно многообразен - все формы деконструкции гендера, то есть все формы нарушения устойчивых традиционных представлений о сексуальных идентичностях: это смена пола, трансвестизм, активная бисексуальность и все то, что традиционно называлось сексуальными перверсиями, а также все практики изменения телесности (татуирование, пирсинг, бодибилдинг и т.д.).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 xml:space="preserve">     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Вопрос о сексуальности, таким образом, переформулируется в вопрос о сексуальности как социальном конструкте и формах его проявления.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Собственно феминистское отступает перед общефилософским теоретическим пониманием проблемы.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К примеру, последнее "увлечение" "queer-исследований" проблемой модификации человеческого тела и его функций по сути инициировало бурную философскую дискуссию о необходимости нового философского определения человека, участие в которой приняли такие известные философы, как Ив Мишо и Петер Слотердайк.</w:t>
      </w:r>
      <w:proofErr w:type="gramEnd"/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 xml:space="preserve">    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Термин "феминное" достаточно часто в гендерных концепциях сегодня используется для обозначения принципиально нового подхода к проблеме субъективной идентичности, подхода, предполагающего множественность конкретных решений.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Мыслить "инвариант" феминного как ключ к пониманию вечно изменяющегося общества - специфическая черта философии гендера, нашедшей в "женском" не альтернативу мужскому, а отказ от альтернативности: речь должна идти о гораздо более широком и значимом явлении, чем новый этап в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экономическом положении и организации домашней работы женщины, - о новом способе конструирования того, что можно было бы назвать "феминной" идентичностью.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>       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Ключевой проблемой философии гендера, как и всей философии ХХ века, становится проблема нового способа выражения этого нового взгляда, проблема текста и языка, попытка построить язык, предполагающий различие, или, по крайней мере, исключающий иерархию.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У Ж.Делёза это переход от молярного (двоичного) принципа деления к молекулярному, у Р.Барта это тезис о "числе языков, равном числу желаний".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Постструтктуралистская критика языка предполагала возможность противостоять репродуцирующим иерархию языковым структурам.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Семиотические теории философии гендера формировались как поиск отличной от господствующей языковой практики.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По выражению Ж.Деррида, "это одна и та же система: утверждение патернального логоса + и фаллоса как "привилигированного означающего" (Лакан)".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У Ю.Кристевой семиотический этап формирования субъекта, неподконтрольный сознательным стереотипам, символам, которые появляются позже, способен наиболее адекватно, то есть плюралистически, выразить то бесконечное, поливариантное желание, которое, как считал Ж.Лакан, лежит в основе субъективной идентичности.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И М.Фуко, и Р.Барт, считали вслед за Ж.Лаканом область бессознательного, область телесной экспрессии той областью, в которой выражает себя субъективное.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От проблемы выражения в языка философия гендера закономерно переходит к проблеме выражения в широком смысле этого слова.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Репрезентативность телесности - область философствования современных авторов, например, Р.Шустермана, Э. Гросс, Ю. Батлер С.Бордо и многих других, понимающих ее как пересечение телесного, психического, ментального и социального.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Без этого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Семиотический анализ стал базой для появления собственно феминистского постструктурализма.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Оно связывается прежде всего с концепцией Ю.Кристевой, хотя она отличается от последовавших за ней Э.Сиксу, Л.Иригарей и др.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У Э.Сиксу утопический выразительный язык получает название "женского письма", в противоположность "мужскому", антитетически-рациональному.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У Л.Иригарэй речь идет о принципиальной смене символизма - однозначного "фаллического" на многозначный "вагинальный".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Пестрота используемых терминов по-разному подчеркивает специфику нового понимания языка, в котором нет центральных понятий, основывающих иерархию.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Ю.Кристева считает, что маргинальное феминистское письмо способно изменить существующий "колониальный" уклад.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Ее концепция основывается на теории двух типов означивания и идее изменения языка Р.Барта, представляющей собой проект освобождения подавленного иррационального, мистического - семиологического - в языке (8). С этой точки зрения, различные варианты - перечисленные "классические" и новейшие - феминистской критики закономерно вписываются в общий проект деконструкции. В этом сила и одновременно источник внутренних противоречий феминизма постмодернистского толка: если новое мышление, действительно, продуктивно при анализе форм сопротивления традиционным властным структурам, "структуре" как концепту, то оно часто выглядит антигуманным с точки зрения традиционного понимания субъективности как индивидуальности.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 w:rsidRPr="00484DCC">
        <w:rPr>
          <w:rFonts w:ascii="Courier New" w:hAnsi="Courier New" w:cs="Courier New"/>
          <w:sz w:val="26"/>
          <w:szCs w:val="26"/>
          <w:lang w:val="en-US"/>
        </w:rPr>
        <w:t>   </w:t>
      </w:r>
      <w:r>
        <w:rPr>
          <w:rFonts w:ascii="Courier New" w:hAnsi="Courier New" w:cs="Courier New"/>
          <w:sz w:val="26"/>
          <w:szCs w:val="26"/>
          <w:lang w:val="en-US"/>
        </w:rPr>
        <w:t xml:space="preserve"> 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Постмодернистское развитие феминизма, как показывают дискуссии последних лет, может подорвать феминистское движение изнутри.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Возник даже устойчивый термин "гендер-скептицизм", обозначающий определенное недоверие в рамках феминистского постструктурализма по отношению к традиционному феминизму, а также попытка защитить завоевания феминизма от постмодернистской критики, своеобразное недоверие феминизма новейшей философии.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Ведь если традиционный, прежде всего радикальный и социалистический феминизм, исходя из своего понимания женственности, или женской сексуальности, пытался предложить альтернативную существующей в данном обществе форму ее проявления, но опять-таки общую для всех женщин, то новейшая философия не только переводит разговор из плана реального в символический, дискурсивный, но и пытаясь вернуться к исходному, находит лишь субъективное фрагментированное.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Что же произойдет с гендерными исследованиями, если центральные понятия, методологические определения окажутся конструктами социальных, политических, исторических и прочих дискурсивных практик?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Как выделить группу "феминной" идентичности, если "женское" растворится в этническом, классовом, возрастном, а главное - во множественности не поддающихся никакой классификации идентичностей?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Будет ли существовать само понятие "женского", если понятие женской идентичности, согласно новейшей философии оказывается конструктом?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Сможет ли "опыт" по-прежнему занимать центральное место в феминистских исследованиях, если нет и не может быть, с точки зрения постструктурализма, никакого фиксированного значимого опыта, как нет фиксированного цельного субъекта и соответственно некой исходной предданной идентичности?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 xml:space="preserve">     </w:t>
      </w:r>
      <w:proofErr w:type="gramStart"/>
      <w:r w:rsidRPr="00484DCC">
        <w:rPr>
          <w:rFonts w:ascii="Courier New" w:hAnsi="Courier New" w:cs="Courier New"/>
          <w:sz w:val="26"/>
          <w:szCs w:val="26"/>
          <w:lang w:val="en-US"/>
        </w:rPr>
        <w:t>Именно поэтому гендерные исследования должны быть предметом специального философского исследования.</w:t>
      </w:r>
      <w:proofErr w:type="gramEnd"/>
      <w:r w:rsidRPr="00484DCC">
        <w:rPr>
          <w:rFonts w:ascii="Courier New" w:hAnsi="Courier New" w:cs="Courier New"/>
          <w:sz w:val="26"/>
          <w:szCs w:val="26"/>
          <w:lang w:val="en-US"/>
        </w:rPr>
        <w:t xml:space="preserve"> </w:t>
      </w: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484DCC" w:rsidRPr="00484DCC" w:rsidRDefault="00484DCC" w:rsidP="00484DCC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6"/>
          <w:szCs w:val="26"/>
          <w:lang w:val="en-US"/>
        </w:rPr>
      </w:pPr>
    </w:p>
    <w:p w:rsidR="00A92AF3" w:rsidRDefault="00484DCC"/>
    <w:sectPr w:rsidR="00A92AF3" w:rsidSect="000C392A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84DCC"/>
    <w:rsid w:val="00484DC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2491</Words>
  <Characters>17692</Characters>
  <Application>Microsoft Word 12.0.0</Application>
  <DocSecurity>0</DocSecurity>
  <Lines>305</Lines>
  <Paragraphs>23</Paragraphs>
  <ScaleCrop>false</ScaleCrop>
  <Company>jnljnbkbj</Company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Колосова</dc:creator>
  <cp:keywords/>
  <cp:lastModifiedBy>Анна Колосова</cp:lastModifiedBy>
  <cp:revision>1</cp:revision>
  <dcterms:created xsi:type="dcterms:W3CDTF">2010-08-17T09:23:00Z</dcterms:created>
  <dcterms:modified xsi:type="dcterms:W3CDTF">2010-08-17T09:25:00Z</dcterms:modified>
</cp:coreProperties>
</file>